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8D9C5" w14:textId="77777777" w:rsidR="00514087" w:rsidRDefault="00613504">
      <w:pPr>
        <w:rPr>
          <w:b/>
          <w:bCs/>
        </w:rPr>
      </w:pPr>
      <w:r w:rsidRPr="00613504">
        <w:rPr>
          <w:b/>
          <w:bCs/>
        </w:rPr>
        <w:t>Why invest in poor countries?</w:t>
      </w:r>
    </w:p>
    <w:p w14:paraId="0DD72C64" w14:textId="06A1BE50" w:rsidR="00613504" w:rsidRDefault="003523B2" w:rsidP="003523B2">
      <w:pPr>
        <w:jc w:val="both"/>
        <w:rPr>
          <w:i/>
          <w:iCs/>
        </w:rPr>
      </w:pPr>
      <w:r>
        <w:rPr>
          <w:i/>
          <w:iCs/>
        </w:rPr>
        <w:t xml:space="preserve">In normal times the best recipe for a </w:t>
      </w:r>
      <w:r w:rsidR="00EC326B">
        <w:rPr>
          <w:i/>
          <w:iCs/>
        </w:rPr>
        <w:t>country</w:t>
      </w:r>
      <w:r>
        <w:rPr>
          <w:i/>
          <w:iCs/>
        </w:rPr>
        <w:t>‘s develop</w:t>
      </w:r>
      <w:r w:rsidR="005B09C6">
        <w:rPr>
          <w:i/>
          <w:iCs/>
        </w:rPr>
        <w:t>ment</w:t>
      </w:r>
      <w:r>
        <w:rPr>
          <w:i/>
          <w:iCs/>
        </w:rPr>
        <w:t xml:space="preserve"> is self-help. </w:t>
      </w:r>
      <w:r w:rsidR="00EC326B">
        <w:rPr>
          <w:i/>
          <w:iCs/>
        </w:rPr>
        <w:t>At present</w:t>
      </w:r>
      <w:r>
        <w:rPr>
          <w:i/>
          <w:iCs/>
        </w:rPr>
        <w:t xml:space="preserve"> the times are not normal -</w:t>
      </w:r>
      <w:r w:rsidR="00EC326B">
        <w:rPr>
          <w:i/>
          <w:iCs/>
        </w:rPr>
        <w:t xml:space="preserve"> </w:t>
      </w:r>
      <w:r>
        <w:rPr>
          <w:i/>
          <w:iCs/>
        </w:rPr>
        <w:t>all countries</w:t>
      </w:r>
      <w:r w:rsidR="00EC326B">
        <w:rPr>
          <w:i/>
          <w:iCs/>
        </w:rPr>
        <w:t>,</w:t>
      </w:r>
      <w:r>
        <w:rPr>
          <w:i/>
          <w:iCs/>
        </w:rPr>
        <w:t xml:space="preserve"> rich and poor</w:t>
      </w:r>
      <w:r w:rsidR="00EC326B">
        <w:rPr>
          <w:i/>
          <w:iCs/>
        </w:rPr>
        <w:t>,</w:t>
      </w:r>
      <w:r>
        <w:rPr>
          <w:i/>
          <w:iCs/>
        </w:rPr>
        <w:t xml:space="preserve"> are facing a pandemic. For </w:t>
      </w:r>
      <w:r w:rsidR="005B09C6">
        <w:rPr>
          <w:i/>
          <w:iCs/>
        </w:rPr>
        <w:t>low-income cou</w:t>
      </w:r>
      <w:r>
        <w:rPr>
          <w:i/>
          <w:iCs/>
        </w:rPr>
        <w:t xml:space="preserve">ntries self-help is now not an option; they need help. </w:t>
      </w:r>
    </w:p>
    <w:p w14:paraId="496BBE7D" w14:textId="3A48280F" w:rsidR="00DE3BC1" w:rsidRDefault="00DE3BC1" w:rsidP="00DE3BC1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013B9A" wp14:editId="1958482F">
            <wp:simplePos x="0" y="0"/>
            <wp:positionH relativeFrom="margin">
              <wp:align>center</wp:align>
            </wp:positionH>
            <wp:positionV relativeFrom="paragraph">
              <wp:posOffset>1308588</wp:posOffset>
            </wp:positionV>
            <wp:extent cx="3982720" cy="1995805"/>
            <wp:effectExtent l="0" t="0" r="17780" b="4445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Over the past forty years, many </w:t>
      </w:r>
      <w:r w:rsidR="005B09C6">
        <w:t>low-income</w:t>
      </w:r>
      <w:r>
        <w:t xml:space="preserve"> developing countries have done </w:t>
      </w:r>
      <w:r w:rsidR="00EC326B">
        <w:t xml:space="preserve">pretty </w:t>
      </w:r>
      <w:r>
        <w:t>well. They have been able to leave poverty behind and joined the ranks of middle-income countries. Some of them even managed to join the growing group of high-income countries (see bar chart</w:t>
      </w:r>
      <w:r w:rsidR="00EC326B">
        <w:t>)</w:t>
      </w:r>
      <w:r>
        <w:t xml:space="preserve">. I </w:t>
      </w:r>
      <w:r w:rsidR="005B09C6">
        <w:t xml:space="preserve">will soon </w:t>
      </w:r>
      <w:r>
        <w:t xml:space="preserve">publish a book about this inspiring development, entitled </w:t>
      </w:r>
      <w:r w:rsidRPr="005C61B0">
        <w:rPr>
          <w:i/>
          <w:iCs/>
        </w:rPr>
        <w:t>Whatever Happened to the Third World.</w:t>
      </w:r>
      <w:r>
        <w:t xml:space="preserve"> Never in the world’s history have we witnessed such a rapid and widespread economic </w:t>
      </w:r>
      <w:r w:rsidR="00EC326B">
        <w:t>growth</w:t>
      </w:r>
      <w:r>
        <w:t xml:space="preserve"> of </w:t>
      </w:r>
      <w:r w:rsidR="005B09C6">
        <w:t>low-income</w:t>
      </w:r>
      <w:r>
        <w:t xml:space="preserve"> countries. </w:t>
      </w:r>
    </w:p>
    <w:p w14:paraId="555B28A0" w14:textId="77777777" w:rsidR="00EC326B" w:rsidRDefault="00EC326B" w:rsidP="00DE3BC1">
      <w:pPr>
        <w:spacing w:after="240"/>
        <w:ind w:left="720" w:firstLine="720"/>
        <w:jc w:val="both"/>
      </w:pPr>
    </w:p>
    <w:p w14:paraId="244F9EC1" w14:textId="19EE3C33" w:rsidR="00EC326B" w:rsidRPr="00883E27" w:rsidRDefault="00EC326B" w:rsidP="00883E27">
      <w:pPr>
        <w:spacing w:after="240"/>
        <w:ind w:left="720" w:firstLine="720"/>
        <w:jc w:val="both"/>
        <w:rPr>
          <w:i/>
          <w:iCs/>
        </w:rPr>
      </w:pPr>
      <w:r>
        <w:t xml:space="preserve">Source: </w:t>
      </w:r>
      <w:r w:rsidRPr="00DE3BC1">
        <w:rPr>
          <w:i/>
          <w:iCs/>
        </w:rPr>
        <w:t>Whatever Happened to the Third</w:t>
      </w:r>
      <w:r>
        <w:rPr>
          <w:i/>
          <w:iCs/>
        </w:rPr>
        <w:t xml:space="preserve"> </w:t>
      </w:r>
      <w:r w:rsidRPr="00DE3BC1">
        <w:rPr>
          <w:i/>
          <w:iCs/>
        </w:rPr>
        <w:t>World</w:t>
      </w:r>
    </w:p>
    <w:p w14:paraId="1FA7383B" w14:textId="5E6D1D26" w:rsidR="00D43E7D" w:rsidRDefault="005C61B0" w:rsidP="005D3963">
      <w:pPr>
        <w:jc w:val="both"/>
      </w:pPr>
      <w:r>
        <w:t xml:space="preserve">So, it is no surprise that </w:t>
      </w:r>
      <w:r w:rsidR="009D56DD">
        <w:t>my</w:t>
      </w:r>
      <w:r>
        <w:t xml:space="preserve"> book radi</w:t>
      </w:r>
      <w:r w:rsidR="00D43E7D">
        <w:t>a</w:t>
      </w:r>
      <w:r>
        <w:t>tes a</w:t>
      </w:r>
      <w:r w:rsidR="00D43E7D">
        <w:t>n</w:t>
      </w:r>
      <w:r>
        <w:t xml:space="preserve"> </w:t>
      </w:r>
      <w:r w:rsidR="009D56DD">
        <w:t>optimistic</w:t>
      </w:r>
      <w:r>
        <w:t xml:space="preserve"> spirit. However, not all is well.</w:t>
      </w:r>
      <w:r w:rsidR="009D56DD">
        <w:t xml:space="preserve"> T</w:t>
      </w:r>
      <w:r>
        <w:t xml:space="preserve">here are still </w:t>
      </w:r>
      <w:r w:rsidR="005B09C6">
        <w:t>low-income</w:t>
      </w:r>
      <w:r>
        <w:t xml:space="preserve"> countries</w:t>
      </w:r>
      <w:r w:rsidR="00D43E7D">
        <w:t xml:space="preserve"> </w:t>
      </w:r>
      <w:r>
        <w:t xml:space="preserve">having difficulties shedding </w:t>
      </w:r>
      <w:r w:rsidR="00883E27">
        <w:t>poverty.</w:t>
      </w:r>
      <w:r>
        <w:t xml:space="preserve"> </w:t>
      </w:r>
      <w:r w:rsidR="009D56DD">
        <w:t>And</w:t>
      </w:r>
      <w:r w:rsidR="008F4046">
        <w:t>, m</w:t>
      </w:r>
      <w:r w:rsidR="00212072">
        <w:t>o</w:t>
      </w:r>
      <w:r w:rsidR="008F4046">
        <w:t xml:space="preserve">re troubling, </w:t>
      </w:r>
      <w:r w:rsidR="00D43E7D">
        <w:t>there is an increasing number of so-called failing o</w:t>
      </w:r>
      <w:r w:rsidR="00314C8A">
        <w:t>r</w:t>
      </w:r>
      <w:r w:rsidR="00D43E7D">
        <w:t xml:space="preserve"> failed states</w:t>
      </w:r>
      <w:r w:rsidR="008F0BE8">
        <w:t xml:space="preserve"> where</w:t>
      </w:r>
      <w:r w:rsidR="00D43E7D">
        <w:t xml:space="preserve"> there is hardly or no central authority left, leaving the</w:t>
      </w:r>
      <w:r w:rsidR="00314C8A">
        <w:t>m</w:t>
      </w:r>
      <w:r w:rsidR="00D43E7D">
        <w:t xml:space="preserve"> open to terrorist groups, drug cartels, and criminal organisations, whose destabilising and brutal actions</w:t>
      </w:r>
      <w:r w:rsidR="009D56DD">
        <w:t xml:space="preserve"> </w:t>
      </w:r>
      <w:r w:rsidR="00D43E7D">
        <w:t>spill over to other countries</w:t>
      </w:r>
      <w:r w:rsidR="008F4046">
        <w:t>.</w:t>
      </w:r>
      <w:r w:rsidR="00D43E7D">
        <w:t xml:space="preserve"> </w:t>
      </w:r>
    </w:p>
    <w:p w14:paraId="44BAABD5" w14:textId="2CCF39F9" w:rsidR="00C64B6A" w:rsidRDefault="00D43E7D" w:rsidP="005D3963">
      <w:pPr>
        <w:jc w:val="both"/>
      </w:pPr>
      <w:r>
        <w:t xml:space="preserve">Since we live in </w:t>
      </w:r>
      <w:r w:rsidR="008F4046">
        <w:t xml:space="preserve">a </w:t>
      </w:r>
      <w:r>
        <w:t xml:space="preserve">globalised world, what happens in </w:t>
      </w:r>
      <w:r w:rsidR="005B09C6">
        <w:t>low-income</w:t>
      </w:r>
      <w:r>
        <w:t xml:space="preserve"> countries -and in failed states for that matter - is of concern to </w:t>
      </w:r>
      <w:r w:rsidR="008F0BE8">
        <w:t xml:space="preserve">us </w:t>
      </w:r>
      <w:r w:rsidR="00314C8A">
        <w:t>all</w:t>
      </w:r>
      <w:r w:rsidR="008F0BE8">
        <w:t>.</w:t>
      </w:r>
      <w:r>
        <w:t xml:space="preserve"> The corona pandemic </w:t>
      </w:r>
      <w:r w:rsidR="005D3963">
        <w:t xml:space="preserve">provides a worrying example. </w:t>
      </w:r>
      <w:r w:rsidR="00B1070B">
        <w:t>It</w:t>
      </w:r>
      <w:r w:rsidR="005D3963">
        <w:t xml:space="preserve"> has affected </w:t>
      </w:r>
      <w:r w:rsidR="005B09C6">
        <w:t xml:space="preserve">high-income </w:t>
      </w:r>
      <w:r w:rsidR="005B09C6" w:rsidRPr="005B09C6">
        <w:rPr>
          <w:i/>
          <w:iCs/>
        </w:rPr>
        <w:t>and</w:t>
      </w:r>
      <w:r w:rsidR="005B09C6">
        <w:t xml:space="preserve"> low-income</w:t>
      </w:r>
      <w:r>
        <w:t xml:space="preserve"> countries</w:t>
      </w:r>
      <w:r w:rsidR="00212072">
        <w:t xml:space="preserve"> alike</w:t>
      </w:r>
      <w:r>
        <w:t xml:space="preserve">. </w:t>
      </w:r>
      <w:r w:rsidR="005B09C6">
        <w:t>The former</w:t>
      </w:r>
      <w:r>
        <w:t xml:space="preserve"> have the financial means and health facilities to counter the pandemic, but </w:t>
      </w:r>
      <w:r w:rsidR="005B09C6">
        <w:t>low-income</w:t>
      </w:r>
      <w:r>
        <w:t xml:space="preserve"> countries don’t</w:t>
      </w:r>
      <w:r w:rsidR="00883E27">
        <w:t>.</w:t>
      </w:r>
      <w:r>
        <w:t xml:space="preserve"> If left to themselves </w:t>
      </w:r>
      <w:r w:rsidR="005B09C6">
        <w:t>these</w:t>
      </w:r>
      <w:r w:rsidR="00883E27">
        <w:t xml:space="preserve"> </w:t>
      </w:r>
      <w:r>
        <w:t>countries are unable to stem the pandemic</w:t>
      </w:r>
      <w:r w:rsidR="00F80FA3">
        <w:t xml:space="preserve">, </w:t>
      </w:r>
      <w:r w:rsidR="00C64B6A">
        <w:t>wip</w:t>
      </w:r>
      <w:r w:rsidR="00F80FA3">
        <w:t>ing</w:t>
      </w:r>
      <w:r w:rsidR="00C64B6A">
        <w:t xml:space="preserve"> out what had been achieved </w:t>
      </w:r>
      <w:r w:rsidR="005F3AEB">
        <w:t xml:space="preserve">by them </w:t>
      </w:r>
      <w:r w:rsidR="00883E27">
        <w:t>in income and social welfare terms</w:t>
      </w:r>
      <w:r w:rsidR="00F80FA3">
        <w:t xml:space="preserve">. No help would also </w:t>
      </w:r>
      <w:r>
        <w:t>pos</w:t>
      </w:r>
      <w:r w:rsidR="00F80FA3">
        <w:t>e</w:t>
      </w:r>
      <w:r>
        <w:t xml:space="preserve"> a </w:t>
      </w:r>
      <w:r w:rsidR="00463DD4">
        <w:t xml:space="preserve">renewed </w:t>
      </w:r>
      <w:r w:rsidR="00212072">
        <w:t>corona</w:t>
      </w:r>
      <w:r>
        <w:t xml:space="preserve"> threat to </w:t>
      </w:r>
      <w:r w:rsidR="00314C8A">
        <w:t>rich</w:t>
      </w:r>
      <w:r w:rsidR="005D3963">
        <w:t xml:space="preserve"> countries </w:t>
      </w:r>
      <w:r w:rsidR="00314C8A">
        <w:t>that thought they had</w:t>
      </w:r>
      <w:r w:rsidR="005D3963">
        <w:t xml:space="preserve"> </w:t>
      </w:r>
      <w:r w:rsidR="00314C8A">
        <w:t>slain</w:t>
      </w:r>
      <w:r w:rsidR="005D3963">
        <w:t xml:space="preserve"> the pandemic. </w:t>
      </w:r>
    </w:p>
    <w:p w14:paraId="3D8E312C" w14:textId="417B105D" w:rsidR="00E96A32" w:rsidRDefault="00C64B6A" w:rsidP="00C64B6A">
      <w:pPr>
        <w:jc w:val="both"/>
      </w:pPr>
      <w:r>
        <w:t xml:space="preserve">In </w:t>
      </w:r>
      <w:r w:rsidR="00E96A32">
        <w:t>2002</w:t>
      </w:r>
      <w:r>
        <w:t xml:space="preserve">, </w:t>
      </w:r>
      <w:r w:rsidR="005D3963">
        <w:t xml:space="preserve">the </w:t>
      </w:r>
      <w:r w:rsidR="005D3963" w:rsidRPr="005D3963">
        <w:rPr>
          <w:i/>
          <w:iCs/>
        </w:rPr>
        <w:t>Global Fund</w:t>
      </w:r>
      <w:r w:rsidR="005D3963">
        <w:t xml:space="preserve"> </w:t>
      </w:r>
      <w:r>
        <w:t xml:space="preserve">was established </w:t>
      </w:r>
      <w:r w:rsidR="00D56B81">
        <w:t xml:space="preserve">to help </w:t>
      </w:r>
      <w:r w:rsidR="005B09C6">
        <w:t>low-income</w:t>
      </w:r>
      <w:r w:rsidR="00D56B81">
        <w:t xml:space="preserve"> countries with funds and technical </w:t>
      </w:r>
      <w:r w:rsidR="00212072">
        <w:t xml:space="preserve">personnel to counter </w:t>
      </w:r>
      <w:r w:rsidR="005D3963">
        <w:t>malaria, tuberculosis and AIDS</w:t>
      </w:r>
      <w:r w:rsidR="00D56B81">
        <w:t>.</w:t>
      </w:r>
      <w:r w:rsidR="005D3963">
        <w:t xml:space="preserve"> </w:t>
      </w:r>
      <w:r w:rsidR="005F3AEB">
        <w:t>R</w:t>
      </w:r>
      <w:r w:rsidR="00E95849">
        <w:t xml:space="preserve">ich </w:t>
      </w:r>
      <w:r w:rsidR="00174D16">
        <w:t xml:space="preserve">countries and philanthropists who funded the </w:t>
      </w:r>
      <w:r w:rsidR="00174D16" w:rsidRPr="00D56B81">
        <w:rPr>
          <w:i/>
          <w:iCs/>
        </w:rPr>
        <w:t>Global Fund</w:t>
      </w:r>
      <w:r w:rsidR="00174D16">
        <w:t xml:space="preserve"> can rightly claim that </w:t>
      </w:r>
      <w:r w:rsidR="005F3AEB">
        <w:t xml:space="preserve">the Fund’s </w:t>
      </w:r>
      <w:r w:rsidR="00E95849">
        <w:t xml:space="preserve">co-ordinated global effort </w:t>
      </w:r>
      <w:r w:rsidR="00174D16">
        <w:t xml:space="preserve">contributed to the containment of these </w:t>
      </w:r>
      <w:r w:rsidR="005F3AEB">
        <w:t>killer</w:t>
      </w:r>
      <w:r w:rsidR="00174D16">
        <w:t xml:space="preserve"> diseases</w:t>
      </w:r>
      <w:r w:rsidR="00D56B81">
        <w:t>. This applies</w:t>
      </w:r>
      <w:r w:rsidR="00174D16">
        <w:t xml:space="preserve"> in particular </w:t>
      </w:r>
      <w:r w:rsidR="00D56B81">
        <w:t xml:space="preserve">to </w:t>
      </w:r>
      <w:r w:rsidR="00174D16">
        <w:t xml:space="preserve">AIDS, </w:t>
      </w:r>
      <w:r w:rsidR="00883E27">
        <w:t>having greatly</w:t>
      </w:r>
      <w:r w:rsidR="00174D16">
        <w:t xml:space="preserve"> limit</w:t>
      </w:r>
      <w:r w:rsidR="00883E27">
        <w:t>ed</w:t>
      </w:r>
      <w:r w:rsidR="00174D16">
        <w:t xml:space="preserve"> </w:t>
      </w:r>
      <w:r w:rsidR="00D56B81">
        <w:t>its</w:t>
      </w:r>
      <w:r w:rsidR="00174D16">
        <w:t xml:space="preserve"> spread from</w:t>
      </w:r>
      <w:r w:rsidR="00D56B81">
        <w:t xml:space="preserve"> </w:t>
      </w:r>
      <w:r w:rsidR="005B09C6">
        <w:t>low-income</w:t>
      </w:r>
      <w:r w:rsidR="00D56B81">
        <w:t xml:space="preserve"> to</w:t>
      </w:r>
      <w:r w:rsidR="00174D16">
        <w:t xml:space="preserve"> -</w:t>
      </w:r>
      <w:r w:rsidR="00212072">
        <w:t xml:space="preserve"> </w:t>
      </w:r>
      <w:r w:rsidR="00174D16">
        <w:t>in particular - rich donor countries</w:t>
      </w:r>
      <w:r w:rsidR="00212072">
        <w:t xml:space="preserve">. In short, </w:t>
      </w:r>
      <w:r w:rsidR="00D56B81">
        <w:t>a fine example of altruism combined with self-interest.</w:t>
      </w:r>
    </w:p>
    <w:p w14:paraId="0F599D6B" w14:textId="793F6480" w:rsidR="00A17C5C" w:rsidRDefault="00E96A32" w:rsidP="00C64B6A">
      <w:pPr>
        <w:jc w:val="both"/>
      </w:pPr>
      <w:r>
        <w:t>Let us take sub-Saharan Africa</w:t>
      </w:r>
      <w:r w:rsidR="00463DD4">
        <w:t xml:space="preserve"> - </w:t>
      </w:r>
      <w:r w:rsidR="00B1070B">
        <w:t xml:space="preserve">home to most of the world’s </w:t>
      </w:r>
      <w:r w:rsidR="005B09C6">
        <w:t>low-income co</w:t>
      </w:r>
      <w:r w:rsidR="00463DD4">
        <w:t>untries -</w:t>
      </w:r>
      <w:r w:rsidR="00B1070B">
        <w:t xml:space="preserve"> </w:t>
      </w:r>
      <w:r w:rsidR="005F49E1">
        <w:t>to demonstrate the effects of the coronavirus</w:t>
      </w:r>
      <w:r>
        <w:t xml:space="preserve">. So far, </w:t>
      </w:r>
      <w:r w:rsidR="005F3AEB">
        <w:t xml:space="preserve">more than </w:t>
      </w:r>
      <w:r w:rsidR="00D93788">
        <w:t>20</w:t>
      </w:r>
      <w:r w:rsidR="005F3AEB">
        <w:t>,000</w:t>
      </w:r>
      <w:r>
        <w:t xml:space="preserve"> infections have been reported</w:t>
      </w:r>
      <w:r w:rsidR="001E5C73">
        <w:t xml:space="preserve">, </w:t>
      </w:r>
      <w:r w:rsidR="00D93788">
        <w:t>and</w:t>
      </w:r>
      <w:r w:rsidR="001E5C73">
        <w:t xml:space="preserve"> the number </w:t>
      </w:r>
      <w:r w:rsidR="001E5C73">
        <w:lastRenderedPageBreak/>
        <w:t xml:space="preserve">of new infections is rapidly rising. </w:t>
      </w:r>
      <w:r>
        <w:t>If measures such as social distancing</w:t>
      </w:r>
      <w:r w:rsidR="008F4046">
        <w:t xml:space="preserve"> and</w:t>
      </w:r>
      <w:r>
        <w:t xml:space="preserve"> lockdowns</w:t>
      </w:r>
      <w:r w:rsidR="008F4046">
        <w:t xml:space="preserve"> will not work</w:t>
      </w:r>
      <w:r>
        <w:t xml:space="preserve">, between 25% and 80% of a typical Africa population will be infected. </w:t>
      </w:r>
      <w:r w:rsidR="00EF007E">
        <w:t>R</w:t>
      </w:r>
      <w:r>
        <w:t xml:space="preserve">oughly 5% of </w:t>
      </w:r>
      <w:r w:rsidR="00EF007E">
        <w:t>infected Africans</w:t>
      </w:r>
      <w:r>
        <w:t xml:space="preserve"> need intensive care, which</w:t>
      </w:r>
      <w:r w:rsidR="00A17C5C">
        <w:t xml:space="preserve"> </w:t>
      </w:r>
      <w:r>
        <w:t xml:space="preserve">simply </w:t>
      </w:r>
      <w:r w:rsidR="00A17C5C">
        <w:t xml:space="preserve">is </w:t>
      </w:r>
      <w:r>
        <w:t>not available</w:t>
      </w:r>
      <w:r w:rsidR="00A17C5C">
        <w:t xml:space="preserve">. For example, Uganda has more government ministers than intensive-care beds. </w:t>
      </w:r>
      <w:r w:rsidR="00FE77FB">
        <w:t>And r</w:t>
      </w:r>
      <w:r w:rsidR="005F49E1">
        <w:t>egarding ventilators, counties like Mali and Mozambique have</w:t>
      </w:r>
      <w:r w:rsidR="00B1070B">
        <w:t xml:space="preserve"> only </w:t>
      </w:r>
      <w:r w:rsidR="005F49E1">
        <w:t xml:space="preserve">one </w:t>
      </w:r>
      <w:r w:rsidR="00212072">
        <w:t xml:space="preserve">ventilator </w:t>
      </w:r>
      <w:r w:rsidR="005F49E1">
        <w:t xml:space="preserve">per one million people. </w:t>
      </w:r>
      <w:r w:rsidR="00A17C5C">
        <w:t>In addition, lockdowns won’t work</w:t>
      </w:r>
      <w:r w:rsidR="00463DD4">
        <w:t>, nor social distancing in slums where the poor live</w:t>
      </w:r>
      <w:r w:rsidR="00A17C5C">
        <w:t xml:space="preserve">. Most people depend on daily </w:t>
      </w:r>
      <w:r w:rsidR="00FE77FB">
        <w:t>labour</w:t>
      </w:r>
      <w:r w:rsidR="00A17C5C">
        <w:t xml:space="preserve"> to survive. </w:t>
      </w:r>
      <w:r w:rsidR="00FE77FB">
        <w:t>I</w:t>
      </w:r>
      <w:r w:rsidR="00A17C5C">
        <w:t>f they cannot work, they can</w:t>
      </w:r>
      <w:r w:rsidR="00463DD4">
        <w:t>’</w:t>
      </w:r>
      <w:r w:rsidR="00A17C5C">
        <w:t xml:space="preserve">t eat. </w:t>
      </w:r>
      <w:r w:rsidR="006E4D60">
        <w:t xml:space="preserve">As </w:t>
      </w:r>
      <w:r w:rsidR="00537F73">
        <w:t>one prime minister</w:t>
      </w:r>
      <w:r w:rsidR="006E4D60">
        <w:t xml:space="preserve"> sadly observed: ‘If we shut down the cities</w:t>
      </w:r>
      <w:r w:rsidR="00B1070B">
        <w:t>, we</w:t>
      </w:r>
      <w:r w:rsidR="006E4D60">
        <w:t xml:space="preserve"> will save people from corona at one end, but they will die from hunger’. </w:t>
      </w:r>
      <w:r w:rsidR="00A17C5C">
        <w:t>So</w:t>
      </w:r>
      <w:r w:rsidR="005B09C6">
        <w:t xml:space="preserve">, </w:t>
      </w:r>
      <w:r w:rsidR="00A17C5C">
        <w:t>they must go out</w:t>
      </w:r>
      <w:r w:rsidR="00FE77FB">
        <w:t xml:space="preserve"> to work</w:t>
      </w:r>
      <w:r w:rsidR="00537F73">
        <w:t xml:space="preserve"> for their survival</w:t>
      </w:r>
      <w:r w:rsidR="00B1070B">
        <w:t>. If</w:t>
      </w:r>
      <w:r w:rsidR="00A17C5C">
        <w:t xml:space="preserve"> this is prevented</w:t>
      </w:r>
      <w:r w:rsidR="00EF007E">
        <w:t>,</w:t>
      </w:r>
      <w:r w:rsidR="00A17C5C">
        <w:t xml:space="preserve"> riots may ensue. South Africa deployed the army to enf</w:t>
      </w:r>
      <w:r w:rsidR="00EF007E">
        <w:t>o</w:t>
      </w:r>
      <w:r w:rsidR="00A17C5C">
        <w:t xml:space="preserve">rce the lockdown there. </w:t>
      </w:r>
    </w:p>
    <w:p w14:paraId="3EE1EB1F" w14:textId="0FFF6DE0" w:rsidR="00D43E7D" w:rsidRDefault="00F80FA3" w:rsidP="00C64B6A">
      <w:pPr>
        <w:jc w:val="both"/>
      </w:pPr>
      <w:r>
        <w:t>T</w:t>
      </w:r>
      <w:r w:rsidR="002514B5">
        <w:t xml:space="preserve">he economic fall-out </w:t>
      </w:r>
      <w:r w:rsidR="00FE77FB">
        <w:t xml:space="preserve">in African countries </w:t>
      </w:r>
      <w:r w:rsidR="002514B5">
        <w:t xml:space="preserve">will be disastrous. </w:t>
      </w:r>
      <w:r w:rsidR="00D93788">
        <w:t>They</w:t>
      </w:r>
      <w:r w:rsidR="002514B5">
        <w:t xml:space="preserve"> don’t have </w:t>
      </w:r>
      <w:r w:rsidR="00B1070B">
        <w:t>the funds to invest in social safety nets</w:t>
      </w:r>
      <w:r w:rsidR="004D37A1">
        <w:t xml:space="preserve"> or</w:t>
      </w:r>
      <w:r w:rsidR="00B1070B">
        <w:t xml:space="preserve"> in unemployment payments, let alone in stimulating the economy after the pandemic will </w:t>
      </w:r>
      <w:r w:rsidR="004D37A1">
        <w:t xml:space="preserve">have </w:t>
      </w:r>
      <w:r w:rsidR="00B1070B">
        <w:t>b</w:t>
      </w:r>
      <w:r w:rsidR="004D37A1">
        <w:t>e</w:t>
      </w:r>
      <w:r w:rsidR="00B1070B">
        <w:t>e</w:t>
      </w:r>
      <w:r w:rsidR="004D37A1">
        <w:t>n</w:t>
      </w:r>
      <w:r w:rsidR="00B1070B">
        <w:t xml:space="preserve"> brought under control. </w:t>
      </w:r>
      <w:r w:rsidR="00EF007E">
        <w:t xml:space="preserve">African </w:t>
      </w:r>
      <w:r w:rsidR="00537F73">
        <w:t>exports</w:t>
      </w:r>
      <w:r w:rsidR="004D37A1">
        <w:t xml:space="preserve"> </w:t>
      </w:r>
      <w:r w:rsidR="002514B5">
        <w:t xml:space="preserve">are </w:t>
      </w:r>
      <w:r w:rsidR="00537F73">
        <w:t>down</w:t>
      </w:r>
      <w:r w:rsidR="002514B5">
        <w:t xml:space="preserve">, as </w:t>
      </w:r>
      <w:r w:rsidR="00EF007E">
        <w:t xml:space="preserve">international </w:t>
      </w:r>
      <w:r w:rsidR="002514B5">
        <w:t>demand for them is all but gone. Needless to say that t</w:t>
      </w:r>
      <w:r w:rsidR="00EF007E">
        <w:t>o</w:t>
      </w:r>
      <w:r w:rsidR="002514B5">
        <w:t>urism</w:t>
      </w:r>
      <w:r w:rsidR="00FE77FB">
        <w:t>, a major source of income,</w:t>
      </w:r>
      <w:r w:rsidR="002514B5">
        <w:t xml:space="preserve"> is down as well. </w:t>
      </w:r>
      <w:r w:rsidR="00EF007E">
        <w:t xml:space="preserve">Foreign investors are </w:t>
      </w:r>
      <w:r w:rsidR="00D93788">
        <w:t xml:space="preserve">rapidly </w:t>
      </w:r>
      <w:r w:rsidR="00EF007E">
        <w:t>pulling out from developing countries</w:t>
      </w:r>
      <w:r w:rsidR="00B1070B">
        <w:t>, including Africa</w:t>
      </w:r>
      <w:r w:rsidR="00EF007E">
        <w:t>.</w:t>
      </w:r>
      <w:r w:rsidR="005D6FE4">
        <w:t xml:space="preserve"> International investors have already pulled $90 billion out of Africa. </w:t>
      </w:r>
      <w:r w:rsidR="002514B5">
        <w:t xml:space="preserve">Remittances, </w:t>
      </w:r>
      <w:r w:rsidR="0069236F">
        <w:t>far more important than foreign investments</w:t>
      </w:r>
      <w:r w:rsidR="002514B5">
        <w:t xml:space="preserve"> for many African countries</w:t>
      </w:r>
      <w:r w:rsidR="004D37A1">
        <w:t>,</w:t>
      </w:r>
      <w:r w:rsidR="002514B5">
        <w:t xml:space="preserve"> are drying up as migrant workers in rich countries are losing their job. </w:t>
      </w:r>
      <w:r w:rsidR="00396129">
        <w:t xml:space="preserve">The result: balance-of-payments problems and a dramatic decrease in </w:t>
      </w:r>
      <w:r w:rsidR="00537F73">
        <w:t xml:space="preserve">African </w:t>
      </w:r>
      <w:r w:rsidR="00FE77FB">
        <w:t>governments’</w:t>
      </w:r>
      <w:r w:rsidR="00396129">
        <w:t xml:space="preserve"> tax income. </w:t>
      </w:r>
      <w:r w:rsidR="004D37A1">
        <w:t>I</w:t>
      </w:r>
      <w:r w:rsidR="00396129">
        <w:t xml:space="preserve">t is precisely </w:t>
      </w:r>
      <w:r w:rsidR="00FE77FB">
        <w:t xml:space="preserve">this income </w:t>
      </w:r>
      <w:r w:rsidR="00396129">
        <w:t xml:space="preserve">that </w:t>
      </w:r>
      <w:r w:rsidR="00FE77FB">
        <w:t>is</w:t>
      </w:r>
      <w:r w:rsidR="00396129">
        <w:t xml:space="preserve"> </w:t>
      </w:r>
      <w:r w:rsidR="004D37A1">
        <w:t>needed</w:t>
      </w:r>
      <w:r w:rsidR="00396129">
        <w:t xml:space="preserve"> to invest more in the health sector</w:t>
      </w:r>
      <w:r w:rsidR="00F860E5">
        <w:t>,</w:t>
      </w:r>
      <w:r w:rsidR="00396129">
        <w:t xml:space="preserve"> social safety nets</w:t>
      </w:r>
      <w:r w:rsidR="00B70053">
        <w:t>,</w:t>
      </w:r>
      <w:r w:rsidR="00F860E5">
        <w:t xml:space="preserve"> and </w:t>
      </w:r>
      <w:r w:rsidR="00FE77FB">
        <w:t xml:space="preserve">in </w:t>
      </w:r>
      <w:r w:rsidR="00F860E5">
        <w:t>cash transfers</w:t>
      </w:r>
      <w:r w:rsidR="0069236F">
        <w:t xml:space="preserve"> to the poor</w:t>
      </w:r>
      <w:r w:rsidR="005F49E1">
        <w:t xml:space="preserve">. </w:t>
      </w:r>
      <w:r w:rsidR="00537F73">
        <w:t xml:space="preserve">Out of a total of 1.3 billion Africans, </w:t>
      </w:r>
      <w:r w:rsidR="005F49E1">
        <w:t>400 million liv</w:t>
      </w:r>
      <w:r w:rsidR="00537F73">
        <w:t>e</w:t>
      </w:r>
      <w:r w:rsidR="005F49E1">
        <w:t xml:space="preserve"> on less than $1,90 per day</w:t>
      </w:r>
      <w:r w:rsidR="00537F73">
        <w:t xml:space="preserve">, and </w:t>
      </w:r>
      <w:r w:rsidR="005F49E1">
        <w:t xml:space="preserve">80% of Africa’s </w:t>
      </w:r>
      <w:r w:rsidR="0069236F">
        <w:t>workers</w:t>
      </w:r>
      <w:r w:rsidR="005F49E1">
        <w:t xml:space="preserve"> d</w:t>
      </w:r>
      <w:r w:rsidR="00F860E5">
        <w:t>o</w:t>
      </w:r>
      <w:r w:rsidR="005F49E1">
        <w:t xml:space="preserve">n’t receive a regular wage; they </w:t>
      </w:r>
      <w:r w:rsidR="008F0BE8">
        <w:t xml:space="preserve">try to make a living </w:t>
      </w:r>
      <w:r w:rsidR="005F49E1">
        <w:t>in the informal sector.</w:t>
      </w:r>
      <w:r w:rsidR="00396129">
        <w:t xml:space="preserve"> </w:t>
      </w:r>
    </w:p>
    <w:p w14:paraId="73C627A3" w14:textId="46360841" w:rsidR="00DF357F" w:rsidRDefault="00FE77FB" w:rsidP="00C64B6A">
      <w:pPr>
        <w:jc w:val="both"/>
      </w:pPr>
      <w:r>
        <w:t>I</w:t>
      </w:r>
      <w:r w:rsidR="00E95849">
        <w:t xml:space="preserve">f </w:t>
      </w:r>
      <w:r w:rsidR="005B09C6">
        <w:t>low-income</w:t>
      </w:r>
      <w:r w:rsidR="00E95849">
        <w:t xml:space="preserve"> </w:t>
      </w:r>
      <w:r w:rsidR="00537F73">
        <w:t>African</w:t>
      </w:r>
      <w:r w:rsidR="00E95849">
        <w:t xml:space="preserve"> countries are not assisted</w:t>
      </w:r>
      <w:r w:rsidR="001E5C73">
        <w:t xml:space="preserve"> now, </w:t>
      </w:r>
      <w:r w:rsidR="00E95849">
        <w:t>all previous</w:t>
      </w:r>
      <w:r w:rsidR="001E5C73">
        <w:t xml:space="preserve"> economic</w:t>
      </w:r>
      <w:r w:rsidR="001E5C73" w:rsidRPr="001E5C73">
        <w:t xml:space="preserve"> </w:t>
      </w:r>
      <w:r w:rsidR="00E95849">
        <w:t xml:space="preserve">gains </w:t>
      </w:r>
      <w:r w:rsidR="0069236F">
        <w:t xml:space="preserve">in poverty alleviation, economic growth, schooling and health care </w:t>
      </w:r>
      <w:r w:rsidR="00E95849">
        <w:t>will be lost</w:t>
      </w:r>
      <w:r w:rsidR="0069236F">
        <w:t>. The result:</w:t>
      </w:r>
      <w:r w:rsidR="00E95849">
        <w:t xml:space="preserve"> </w:t>
      </w:r>
      <w:r w:rsidR="00076A89">
        <w:t xml:space="preserve">poverty will deepen; </w:t>
      </w:r>
      <w:r w:rsidR="00E95849">
        <w:t xml:space="preserve">political stability will </w:t>
      </w:r>
      <w:r w:rsidR="001E5C73">
        <w:t>be under threat</w:t>
      </w:r>
      <w:r w:rsidR="00076A89">
        <w:t>,</w:t>
      </w:r>
      <w:r w:rsidR="001E5C73">
        <w:t xml:space="preserve"> and </w:t>
      </w:r>
      <w:r w:rsidR="00E95849">
        <w:t xml:space="preserve">the coronavirus (and other vices for that matter) will </w:t>
      </w:r>
      <w:r w:rsidR="001E5C73">
        <w:t xml:space="preserve">spread </w:t>
      </w:r>
      <w:r>
        <w:t xml:space="preserve">from these countries </w:t>
      </w:r>
      <w:r w:rsidR="0069236F">
        <w:t>to other continents.</w:t>
      </w:r>
      <w:r w:rsidR="00E95849">
        <w:t xml:space="preserve"> </w:t>
      </w:r>
      <w:r w:rsidR="00C57DD8">
        <w:t>So</w:t>
      </w:r>
      <w:r w:rsidR="005B09C6">
        <w:t>,</w:t>
      </w:r>
      <w:r w:rsidR="00C57DD8">
        <w:t xml:space="preserve"> it is in everybody’s interest to help. </w:t>
      </w:r>
      <w:r w:rsidR="00F860E5">
        <w:t xml:space="preserve">To start with, $150 billion is </w:t>
      </w:r>
      <w:r w:rsidR="00076A89">
        <w:t xml:space="preserve">urgently </w:t>
      </w:r>
      <w:r w:rsidR="00F860E5">
        <w:t xml:space="preserve">needed to boost health spending, </w:t>
      </w:r>
      <w:r w:rsidR="004D37A1">
        <w:t xml:space="preserve">to </w:t>
      </w:r>
      <w:r w:rsidR="00F860E5">
        <w:t xml:space="preserve">strengthen financial reserves and fund social safety nets. </w:t>
      </w:r>
      <w:r>
        <w:t xml:space="preserve">In </w:t>
      </w:r>
      <w:r w:rsidR="00076A89">
        <w:t xml:space="preserve">early April </w:t>
      </w:r>
      <w:r>
        <w:t>t</w:t>
      </w:r>
      <w:r w:rsidR="00E95849">
        <w:t>he IMF has enlarged its lending capacity with $ 1 trillion</w:t>
      </w:r>
      <w:r w:rsidR="00076A89">
        <w:t xml:space="preserve"> to </w:t>
      </w:r>
      <w:r w:rsidR="00F650E4">
        <w:t xml:space="preserve">help </w:t>
      </w:r>
      <w:r w:rsidR="00076A89">
        <w:t>counter the financial costs of the pa</w:t>
      </w:r>
      <w:r w:rsidR="0067553E">
        <w:t>n</w:t>
      </w:r>
      <w:r w:rsidR="00076A89">
        <w:t>demic</w:t>
      </w:r>
      <w:r w:rsidR="00E95849">
        <w:t xml:space="preserve">. The World Bank </w:t>
      </w:r>
      <w:r w:rsidR="00B70053">
        <w:t xml:space="preserve">is </w:t>
      </w:r>
      <w:r w:rsidR="0067553E">
        <w:t>releas</w:t>
      </w:r>
      <w:r w:rsidR="00B70053">
        <w:t>ing</w:t>
      </w:r>
      <w:r w:rsidR="0067553E">
        <w:t xml:space="preserve"> $160 billion of emergency and medium</w:t>
      </w:r>
      <w:r w:rsidR="00B70053">
        <w:t>-</w:t>
      </w:r>
      <w:r w:rsidR="0067553E">
        <w:t>term support to affected develop</w:t>
      </w:r>
      <w:r w:rsidR="00B70053">
        <w:t>i</w:t>
      </w:r>
      <w:r w:rsidR="0067553E">
        <w:t>ng countries.</w:t>
      </w:r>
      <w:r w:rsidR="00C57DD8">
        <w:t xml:space="preserve"> </w:t>
      </w:r>
      <w:r w:rsidR="001E5C73">
        <w:t xml:space="preserve">Also </w:t>
      </w:r>
      <w:r w:rsidR="0069236F">
        <w:t xml:space="preserve">individual </w:t>
      </w:r>
      <w:r w:rsidR="001E5C73">
        <w:t xml:space="preserve">countries and philanthropists respond. </w:t>
      </w:r>
      <w:r w:rsidR="004D37A1">
        <w:t xml:space="preserve">For example, </w:t>
      </w:r>
      <w:r w:rsidR="00A024E3">
        <w:t xml:space="preserve">China is donating millions of test kits to </w:t>
      </w:r>
      <w:r w:rsidR="0069236F">
        <w:t xml:space="preserve">many </w:t>
      </w:r>
      <w:r w:rsidR="00A024E3">
        <w:t>countries, along with technical advice on how to control the pandemic</w:t>
      </w:r>
      <w:r w:rsidR="004D37A1">
        <w:t>.</w:t>
      </w:r>
      <w:r w:rsidR="00A024E3">
        <w:t xml:space="preserve"> Then, t</w:t>
      </w:r>
      <w:r w:rsidR="001E5C73">
        <w:t xml:space="preserve">ake </w:t>
      </w:r>
      <w:r w:rsidR="005F49E1">
        <w:t>Alibaba’s J</w:t>
      </w:r>
      <w:r w:rsidR="001E5C73">
        <w:t xml:space="preserve">ack </w:t>
      </w:r>
      <w:r w:rsidR="005F49E1">
        <w:t>M</w:t>
      </w:r>
      <w:r w:rsidR="001E5C73">
        <w:t xml:space="preserve">a. </w:t>
      </w:r>
      <w:r w:rsidR="005F49E1">
        <w:t>He donated 20,000 test ki</w:t>
      </w:r>
      <w:r>
        <w:t>t</w:t>
      </w:r>
      <w:r w:rsidR="005F49E1">
        <w:t xml:space="preserve">s and 100,000 face masks plus 1,000 protective suits to each African country. </w:t>
      </w:r>
      <w:r w:rsidR="0069236F">
        <w:t xml:space="preserve">Huawei donated </w:t>
      </w:r>
      <w:r w:rsidR="00E02510">
        <w:t>many</w:t>
      </w:r>
      <w:r w:rsidR="0069236F">
        <w:t xml:space="preserve"> face masks</w:t>
      </w:r>
      <w:r w:rsidR="00C57DD8">
        <w:t>, even to</w:t>
      </w:r>
      <w:r w:rsidR="0069236F">
        <w:t xml:space="preserve"> </w:t>
      </w:r>
      <w:r w:rsidR="00C57DD8">
        <w:t>m</w:t>
      </w:r>
      <w:r w:rsidR="0069236F">
        <w:t>y home country Holland (</w:t>
      </w:r>
      <w:r w:rsidR="00C57DD8">
        <w:t xml:space="preserve">unfortunately, </w:t>
      </w:r>
      <w:r w:rsidR="0069236F">
        <w:t xml:space="preserve">some did not meet </w:t>
      </w:r>
      <w:r w:rsidR="00F80FA3">
        <w:t xml:space="preserve">our </w:t>
      </w:r>
      <w:r w:rsidR="0069236F">
        <w:t>safety requirements)</w:t>
      </w:r>
      <w:r w:rsidR="005F49E1">
        <w:t xml:space="preserve">. </w:t>
      </w:r>
      <w:r w:rsidR="00E02510">
        <w:t>All t</w:t>
      </w:r>
      <w:r w:rsidR="00DF357F">
        <w:t xml:space="preserve">his is welcome and very necessary. But </w:t>
      </w:r>
      <w:r w:rsidR="004D37A1">
        <w:t xml:space="preserve">we are </w:t>
      </w:r>
      <w:r w:rsidR="00C57DD8">
        <w:t xml:space="preserve">still </w:t>
      </w:r>
      <w:r w:rsidR="004D37A1">
        <w:t>in</w:t>
      </w:r>
      <w:r w:rsidR="00DF357F">
        <w:t xml:space="preserve"> the first, emergency</w:t>
      </w:r>
      <w:r w:rsidR="00A34EBA">
        <w:t>,</w:t>
      </w:r>
      <w:r w:rsidR="00DF357F">
        <w:t xml:space="preserve"> phase. After the pandemic will be brought under control, more financial help will be needed to help </w:t>
      </w:r>
      <w:r w:rsidR="00F650E4">
        <w:t>low-income</w:t>
      </w:r>
      <w:r w:rsidR="00DF357F">
        <w:t xml:space="preserve"> countries recover their economies</w:t>
      </w:r>
      <w:r w:rsidR="004D37A1">
        <w:t>.</w:t>
      </w:r>
      <w:r w:rsidR="00DF357F">
        <w:t xml:space="preserve"> </w:t>
      </w:r>
      <w:r w:rsidR="00C57DD8">
        <w:t xml:space="preserve">The recent G-20, including China, agreed to let indebted nations suspend debt payments to G-20 members for eight months. Given the bleak economic prospects for </w:t>
      </w:r>
      <w:r w:rsidR="00F650E4">
        <w:t>indebted low-income</w:t>
      </w:r>
      <w:r w:rsidR="00C57DD8">
        <w:t xml:space="preserve"> countries I fear that a new round of debt forgiveness will have to follow. </w:t>
      </w:r>
      <w:r w:rsidR="00DF357F">
        <w:t xml:space="preserve">As in past crises, a united global response </w:t>
      </w:r>
      <w:r w:rsidR="00A34EBA">
        <w:t xml:space="preserve">is </w:t>
      </w:r>
      <w:r w:rsidR="00DF357F">
        <w:t>the most appropriate</w:t>
      </w:r>
      <w:r w:rsidR="004D37A1">
        <w:t xml:space="preserve">. </w:t>
      </w:r>
      <w:r w:rsidR="00E02510">
        <w:t xml:space="preserve">Traditionally, America led the way in addressing global crises. </w:t>
      </w:r>
      <w:r w:rsidR="004D37A1">
        <w:t>However,</w:t>
      </w:r>
      <w:r w:rsidR="00DF357F">
        <w:t xml:space="preserve"> </w:t>
      </w:r>
      <w:r w:rsidR="00E02510">
        <w:t xml:space="preserve">the Trump Administration is pulling away from global </w:t>
      </w:r>
      <w:r w:rsidR="00C57DD8">
        <w:t>responsibilities.</w:t>
      </w:r>
      <w:r w:rsidR="00E02510">
        <w:t xml:space="preserve"> America even suspended funding the World Health Organisation. Will</w:t>
      </w:r>
      <w:r w:rsidR="00A34EBA">
        <w:t xml:space="preserve"> China</w:t>
      </w:r>
      <w:r w:rsidR="00DF357F">
        <w:t xml:space="preserve"> take up th</w:t>
      </w:r>
      <w:r w:rsidR="00E02510">
        <w:t>is global challenge</w:t>
      </w:r>
      <w:r w:rsidR="00F650E4">
        <w:t>? O</w:t>
      </w:r>
      <w:r w:rsidR="00E02510">
        <w:t xml:space="preserve">r will it be a small group of nations determined to preserve multilateralism </w:t>
      </w:r>
      <w:r w:rsidR="00C57DD8">
        <w:t xml:space="preserve">and magnanimity </w:t>
      </w:r>
      <w:r w:rsidR="00E02510">
        <w:t xml:space="preserve">which has benefited the world </w:t>
      </w:r>
      <w:r w:rsidR="00C57DD8">
        <w:t xml:space="preserve">much </w:t>
      </w:r>
      <w:r w:rsidR="00E02510">
        <w:t xml:space="preserve">since the end of </w:t>
      </w:r>
      <w:r w:rsidR="00F650E4">
        <w:t>W</w:t>
      </w:r>
      <w:r w:rsidR="00E02510">
        <w:t>orld War II</w:t>
      </w:r>
      <w:r w:rsidR="00C57DD8">
        <w:t>?</w:t>
      </w:r>
      <w:r w:rsidR="00E02510">
        <w:t xml:space="preserve"> The future will tell. </w:t>
      </w:r>
    </w:p>
    <w:p w14:paraId="58B0DEFE" w14:textId="77777777" w:rsidR="008F0BE8" w:rsidRDefault="008F0BE8" w:rsidP="00C64B6A">
      <w:pPr>
        <w:jc w:val="both"/>
        <w:rPr>
          <w:b/>
          <w:bCs/>
        </w:rPr>
      </w:pPr>
    </w:p>
    <w:p w14:paraId="4EC7A3B0" w14:textId="62E079E3" w:rsidR="00DF357F" w:rsidRPr="00DF357F" w:rsidRDefault="00DF357F" w:rsidP="00C64B6A">
      <w:pPr>
        <w:jc w:val="both"/>
        <w:rPr>
          <w:b/>
          <w:bCs/>
        </w:rPr>
      </w:pPr>
      <w:r w:rsidRPr="00DF357F">
        <w:rPr>
          <w:b/>
          <w:bCs/>
        </w:rPr>
        <w:t>Peter de Haan</w:t>
      </w:r>
      <w:r w:rsidRPr="00DF357F">
        <w:rPr>
          <w:b/>
          <w:bCs/>
        </w:rPr>
        <w:tab/>
      </w:r>
      <w:r w:rsidRPr="00DF357F">
        <w:rPr>
          <w:b/>
          <w:bCs/>
        </w:rPr>
        <w:tab/>
      </w:r>
      <w:r w:rsidRPr="00DF357F">
        <w:rPr>
          <w:b/>
          <w:bCs/>
        </w:rPr>
        <w:tab/>
      </w:r>
      <w:r w:rsidRPr="00DF357F">
        <w:rPr>
          <w:b/>
          <w:bCs/>
        </w:rPr>
        <w:tab/>
      </w:r>
      <w:r w:rsidRPr="00DF357F">
        <w:rPr>
          <w:b/>
          <w:bCs/>
        </w:rPr>
        <w:tab/>
      </w:r>
      <w:r w:rsidRPr="00DF357F">
        <w:rPr>
          <w:b/>
          <w:bCs/>
        </w:rPr>
        <w:tab/>
      </w:r>
      <w:r w:rsidRPr="00DF357F">
        <w:rPr>
          <w:b/>
          <w:bCs/>
        </w:rPr>
        <w:tab/>
      </w:r>
      <w:r w:rsidRPr="00DF357F">
        <w:rPr>
          <w:b/>
          <w:bCs/>
        </w:rPr>
        <w:tab/>
      </w:r>
      <w:r w:rsidRPr="00DF357F">
        <w:rPr>
          <w:b/>
          <w:bCs/>
        </w:rPr>
        <w:tab/>
      </w:r>
      <w:r w:rsidRPr="00DF357F">
        <w:rPr>
          <w:b/>
          <w:bCs/>
        </w:rPr>
        <w:tab/>
        <w:t>April 2020</w:t>
      </w:r>
    </w:p>
    <w:p w14:paraId="423BDB42" w14:textId="77777777" w:rsidR="00DF357F" w:rsidRDefault="00DF357F" w:rsidP="00C64B6A">
      <w:pPr>
        <w:jc w:val="both"/>
      </w:pPr>
    </w:p>
    <w:p w14:paraId="7C05E24B" w14:textId="77777777" w:rsidR="00D43E7D" w:rsidRPr="00714B09" w:rsidRDefault="00D43E7D"/>
    <w:sectPr w:rsidR="00D43E7D" w:rsidRPr="00714B09" w:rsidSect="00F3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04"/>
    <w:rsid w:val="00076A89"/>
    <w:rsid w:val="001410AA"/>
    <w:rsid w:val="00174D16"/>
    <w:rsid w:val="001E5C73"/>
    <w:rsid w:val="00212072"/>
    <w:rsid w:val="002514B5"/>
    <w:rsid w:val="00314C8A"/>
    <w:rsid w:val="003523B2"/>
    <w:rsid w:val="00396129"/>
    <w:rsid w:val="003F3D61"/>
    <w:rsid w:val="00463DD4"/>
    <w:rsid w:val="004D37A1"/>
    <w:rsid w:val="00514087"/>
    <w:rsid w:val="00537F73"/>
    <w:rsid w:val="005B09C6"/>
    <w:rsid w:val="005C61B0"/>
    <w:rsid w:val="005D3963"/>
    <w:rsid w:val="005D6FE4"/>
    <w:rsid w:val="005F3AEB"/>
    <w:rsid w:val="005F49E1"/>
    <w:rsid w:val="00613504"/>
    <w:rsid w:val="0067553E"/>
    <w:rsid w:val="0069236F"/>
    <w:rsid w:val="006E4D60"/>
    <w:rsid w:val="00714B09"/>
    <w:rsid w:val="00783067"/>
    <w:rsid w:val="00883E27"/>
    <w:rsid w:val="008E2100"/>
    <w:rsid w:val="008F0BE8"/>
    <w:rsid w:val="008F4046"/>
    <w:rsid w:val="00917429"/>
    <w:rsid w:val="009D56DD"/>
    <w:rsid w:val="00A024E3"/>
    <w:rsid w:val="00A17C5C"/>
    <w:rsid w:val="00A34EBA"/>
    <w:rsid w:val="00B1070B"/>
    <w:rsid w:val="00B70053"/>
    <w:rsid w:val="00C57DD8"/>
    <w:rsid w:val="00C64B6A"/>
    <w:rsid w:val="00D43E7D"/>
    <w:rsid w:val="00D56B81"/>
    <w:rsid w:val="00D93788"/>
    <w:rsid w:val="00DE3BC1"/>
    <w:rsid w:val="00DF357F"/>
    <w:rsid w:val="00E02510"/>
    <w:rsid w:val="00E95849"/>
    <w:rsid w:val="00E96A32"/>
    <w:rsid w:val="00EC326B"/>
    <w:rsid w:val="00EF007E"/>
    <w:rsid w:val="00F37E2B"/>
    <w:rsid w:val="00F650E4"/>
    <w:rsid w:val="00F80FA3"/>
    <w:rsid w:val="00F860E5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4B50"/>
  <w15:chartTrackingRefBased/>
  <w15:docId w15:val="{338BC530-0C43-4FCA-90C6-7695D6D5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Countries Classification</a:t>
            </a:r>
            <a:r>
              <a:rPr lang="en-GB" baseline="0"/>
              <a:t> 1978 - 2018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Blad1!$A$2</c:f>
              <c:strCache>
                <c:ptCount val="1"/>
                <c:pt idx="0">
                  <c:v>low income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Blad1!$B$1:$F$1</c:f>
              <c:numCache>
                <c:formatCode>General</c:formatCode>
                <c:ptCount val="5"/>
                <c:pt idx="0">
                  <c:v>1978</c:v>
                </c:pt>
                <c:pt idx="1">
                  <c:v>1988</c:v>
                </c:pt>
                <c:pt idx="2">
                  <c:v>1998</c:v>
                </c:pt>
                <c:pt idx="3">
                  <c:v>2008</c:v>
                </c:pt>
                <c:pt idx="4">
                  <c:v>2018</c:v>
                </c:pt>
              </c:numCache>
            </c:numRef>
          </c:cat>
          <c:val>
            <c:numRef>
              <c:f>Blad1!$B$2:$F$2</c:f>
              <c:numCache>
                <c:formatCode>General</c:formatCode>
                <c:ptCount val="5"/>
                <c:pt idx="0">
                  <c:v>34</c:v>
                </c:pt>
                <c:pt idx="1">
                  <c:v>39</c:v>
                </c:pt>
                <c:pt idx="2">
                  <c:v>61</c:v>
                </c:pt>
                <c:pt idx="3">
                  <c:v>53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D-44C6-8141-AC1075193A41}"/>
            </c:ext>
          </c:extLst>
        </c:ser>
        <c:ser>
          <c:idx val="1"/>
          <c:order val="1"/>
          <c:tx>
            <c:strRef>
              <c:f>Blad1!$A$3</c:f>
              <c:strCache>
                <c:ptCount val="1"/>
                <c:pt idx="0">
                  <c:v>lower middle income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Blad1!$B$1:$F$1</c:f>
              <c:numCache>
                <c:formatCode>General</c:formatCode>
                <c:ptCount val="5"/>
                <c:pt idx="0">
                  <c:v>1978</c:v>
                </c:pt>
                <c:pt idx="1">
                  <c:v>1988</c:v>
                </c:pt>
                <c:pt idx="2">
                  <c:v>1998</c:v>
                </c:pt>
                <c:pt idx="3">
                  <c:v>2008</c:v>
                </c:pt>
                <c:pt idx="4">
                  <c:v>2018</c:v>
                </c:pt>
              </c:numCache>
            </c:numRef>
          </c:cat>
          <c:val>
            <c:numRef>
              <c:f>Blad1!$B$3:$F$3</c:f>
              <c:numCache>
                <c:formatCode>General</c:formatCode>
                <c:ptCount val="5"/>
                <c:pt idx="0">
                  <c:v>41</c:v>
                </c:pt>
                <c:pt idx="1">
                  <c:v>34</c:v>
                </c:pt>
                <c:pt idx="2">
                  <c:v>60</c:v>
                </c:pt>
                <c:pt idx="3">
                  <c:v>55</c:v>
                </c:pt>
                <c:pt idx="4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CD-44C6-8141-AC1075193A41}"/>
            </c:ext>
          </c:extLst>
        </c:ser>
        <c:ser>
          <c:idx val="2"/>
          <c:order val="2"/>
          <c:tx>
            <c:strRef>
              <c:f>Blad1!$A$4</c:f>
              <c:strCache>
                <c:ptCount val="1"/>
                <c:pt idx="0">
                  <c:v>upper middle income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Blad1!$B$1:$F$1</c:f>
              <c:numCache>
                <c:formatCode>General</c:formatCode>
                <c:ptCount val="5"/>
                <c:pt idx="0">
                  <c:v>1978</c:v>
                </c:pt>
                <c:pt idx="1">
                  <c:v>1988</c:v>
                </c:pt>
                <c:pt idx="2">
                  <c:v>1998</c:v>
                </c:pt>
                <c:pt idx="3">
                  <c:v>2008</c:v>
                </c:pt>
                <c:pt idx="4">
                  <c:v>2018</c:v>
                </c:pt>
              </c:numCache>
            </c:numRef>
          </c:cat>
          <c:val>
            <c:numRef>
              <c:f>Blad1!$B$4:$F$4</c:f>
              <c:numCache>
                <c:formatCode>General</c:formatCode>
                <c:ptCount val="5"/>
                <c:pt idx="0">
                  <c:v>30</c:v>
                </c:pt>
                <c:pt idx="1">
                  <c:v>19</c:v>
                </c:pt>
                <c:pt idx="2">
                  <c:v>36</c:v>
                </c:pt>
                <c:pt idx="3">
                  <c:v>41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CD-44C6-8141-AC1075193A41}"/>
            </c:ext>
          </c:extLst>
        </c:ser>
        <c:ser>
          <c:idx val="3"/>
          <c:order val="3"/>
          <c:tx>
            <c:strRef>
              <c:f>Blad1!$A$5</c:f>
              <c:strCache>
                <c:ptCount val="1"/>
                <c:pt idx="0">
                  <c:v>high income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Blad1!$B$1:$F$1</c:f>
              <c:numCache>
                <c:formatCode>General</c:formatCode>
                <c:ptCount val="5"/>
                <c:pt idx="0">
                  <c:v>1978</c:v>
                </c:pt>
                <c:pt idx="1">
                  <c:v>1988</c:v>
                </c:pt>
                <c:pt idx="2">
                  <c:v>1998</c:v>
                </c:pt>
                <c:pt idx="3">
                  <c:v>2008</c:v>
                </c:pt>
                <c:pt idx="4">
                  <c:v>2018</c:v>
                </c:pt>
              </c:numCache>
            </c:numRef>
          </c:cat>
          <c:val>
            <c:numRef>
              <c:f>Blad1!$B$5:$F$5</c:f>
              <c:numCache>
                <c:formatCode>General</c:formatCode>
                <c:ptCount val="5"/>
                <c:pt idx="0">
                  <c:v>20</c:v>
                </c:pt>
                <c:pt idx="1">
                  <c:v>28</c:v>
                </c:pt>
                <c:pt idx="2">
                  <c:v>54</c:v>
                </c:pt>
                <c:pt idx="3">
                  <c:v>61</c:v>
                </c:pt>
                <c:pt idx="4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CD-44C6-8141-AC1075193A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30064848"/>
        <c:axId val="-1030068656"/>
      </c:barChart>
      <c:catAx>
        <c:axId val="-103006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30068656"/>
        <c:crosses val="autoZero"/>
        <c:auto val="1"/>
        <c:lblAlgn val="ctr"/>
        <c:lblOffset val="100"/>
        <c:noMultiLvlLbl val="0"/>
      </c:catAx>
      <c:valAx>
        <c:axId val="-103006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3006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 Haan</dc:creator>
  <cp:keywords/>
  <dc:description/>
  <cp:lastModifiedBy>Peter de Haan</cp:lastModifiedBy>
  <cp:revision>23</cp:revision>
  <dcterms:created xsi:type="dcterms:W3CDTF">2020-03-30T09:54:00Z</dcterms:created>
  <dcterms:modified xsi:type="dcterms:W3CDTF">2020-04-20T08:55:00Z</dcterms:modified>
</cp:coreProperties>
</file>